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0"/>
      </w:tblGrid>
      <w:tr w:rsidR="00A36313" w:rsidRPr="000D63EC" w:rsidTr="00F473AD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0"/>
            </w:tblGrid>
            <w:tr w:rsidR="00A36313" w:rsidRPr="000D63EC" w:rsidTr="006854D1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60"/>
                  </w:tblGrid>
                  <w:tr w:rsidR="00A36313" w:rsidRPr="000D63EC" w:rsidTr="006854D1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332FE6" w:rsidRDefault="00332FE6"/>
                      <w:tbl>
                        <w:tblPr>
                          <w:tblpPr w:leftFromText="141" w:rightFromText="141" w:horzAnchor="margin" w:tblpY="855"/>
                          <w:tblOverlap w:val="never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60"/>
                        </w:tblGrid>
                        <w:tr w:rsidR="00A36313" w:rsidRPr="000D63EC" w:rsidTr="00054829">
                          <w:trPr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A36313" w:rsidRPr="00332FE6" w:rsidRDefault="00332FE6" w:rsidP="00332FE6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  <w:sz w:val="20"/>
                                  <w:szCs w:val="20"/>
                                  <w:u w:val="single"/>
                                  <w:lang w:eastAsia="es-AR"/>
                                </w:rPr>
                              </w:pPr>
                              <w:r w:rsidRPr="00332FE6">
                                <w:rPr>
                                  <w:rFonts w:eastAsia="Times New Roman"/>
                                  <w:vanish/>
                                  <w:sz w:val="20"/>
                                  <w:szCs w:val="20"/>
                                  <w:u w:val="single"/>
                                  <w:lang w:eastAsia="es-AR"/>
                                </w:rPr>
                                <w:t>INFORMACION IMPORTANTE</w:t>
                              </w:r>
                            </w:p>
                            <w:p w:rsidR="00332FE6" w:rsidRPr="00332FE6" w:rsidRDefault="00332FE6" w:rsidP="00332FE6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  <w:sz w:val="20"/>
                                  <w:szCs w:val="20"/>
                                  <w:u w:val="single"/>
                                  <w:lang w:eastAsia="es-AR"/>
                                </w:rPr>
                              </w:pPr>
                              <w:r w:rsidRPr="00332FE6">
                                <w:rPr>
                                  <w:rFonts w:eastAsia="Times New Roman"/>
                                  <w:vanish/>
                                  <w:sz w:val="20"/>
                                  <w:szCs w:val="20"/>
                                  <w:u w:val="single"/>
                                  <w:lang w:eastAsia="es-AR"/>
                                </w:rPr>
                                <w:t>AUMENTO DE CUOTA</w:t>
                              </w:r>
                            </w:p>
                            <w:tbl>
                              <w:tblPr>
                                <w:tblpPr w:leftFromText="141" w:rightFromText="141" w:vertAnchor="page" w:horzAnchor="margin" w:tblpY="1021"/>
                                <w:tblOverlap w:val="nev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0"/>
                              </w:tblGrid>
                              <w:tr w:rsidR="00332FE6" w:rsidRPr="000D63EC" w:rsidTr="00332FE6">
                                <w:tc>
                                  <w:tcPr>
                                    <w:tcW w:w="10760" w:type="dxa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332FE6" w:rsidRPr="00BC0DAB" w:rsidRDefault="00332FE6" w:rsidP="00332FE6">
                                    <w:pPr>
                                      <w:spacing w:after="180" w:line="36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 xml:space="preserve">Buenos aires, </w:t>
                                    </w:r>
                                    <w:r w:rsidR="004E7569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 xml:space="preserve">01 de febrero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 xml:space="preserve"> de 2023.</w:t>
                                    </w:r>
                                  </w:p>
                                  <w:p w:rsidR="00332FE6" w:rsidRPr="00A36313" w:rsidRDefault="00332FE6" w:rsidP="00332FE6">
                                    <w:pPr>
                                      <w:spacing w:after="18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</w:pPr>
                                    <w:r w:rsidRPr="000D63EC">
                                      <w:rPr>
                                        <w:rFonts w:ascii="Arial" w:eastAsia="Times New Roman" w:hAnsi="Arial" w:cs="Arial"/>
                                        <w:b/>
                                        <w:color w:val="333333"/>
                                        <w:sz w:val="20"/>
                                        <w:szCs w:val="20"/>
                                        <w:u w:val="single"/>
                                        <w:lang w:eastAsia="es-AR"/>
                                      </w:rPr>
                                      <w:t>Estimado afiliado:</w:t>
                                    </w:r>
                                    <w:r w:rsidRPr="000D63E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br/>
                                      <w:t xml:space="preserve">      </w:t>
                                    </w:r>
                                    <w:r w:rsidRPr="00A3631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 xml:space="preserve"> Le informamos que por Resolución del Ministerio de Salud, las empresas de Medicina prepaga  incrementaran sus cuotas en forma mensual </w:t>
                                    </w:r>
                                    <w:r w:rsidRPr="000D63E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 xml:space="preserve"> según el índice de costo de salud, publicado por la Superin</w:t>
                                    </w:r>
                                    <w:r w:rsidRPr="00A36313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>tendencia de Servicios de Salud.</w:t>
                                    </w:r>
                                    <w:r w:rsidR="004E7569">
                                      <w:rPr>
                                        <w:rFonts w:ascii="Arial" w:hAnsi="Arial" w:cs="Arial"/>
                                        <w:color w:val="1F1F1F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  <w:r w:rsidR="004E7569" w:rsidRPr="004E7569">
                                      <w:rPr>
                                        <w:rFonts w:ascii="Arial" w:hAnsi="Arial" w:cs="Arial"/>
                                        <w:color w:val="1F1F1F"/>
                                        <w:sz w:val="20"/>
                                        <w:szCs w:val="20"/>
                                      </w:rPr>
                                      <w:t>Para todos los usuarios, el porcentaje de aumento en las cuotas será igual al índice de costos de salud, que contempla la evolución de medicamentos, insumos y salarios del sector. En este caso</w:t>
                                    </w:r>
                                    <w:r w:rsidR="004E7569" w:rsidRPr="004E7569">
                                      <w:rPr>
                                        <w:rFonts w:ascii="Arial" w:hAnsi="Arial" w:cs="Arial"/>
                                        <w:color w:val="1F1F1F"/>
                                        <w:sz w:val="20"/>
                                        <w:szCs w:val="20"/>
                                      </w:rPr>
                                      <w:t xml:space="preserve"> el aumento para las cuotas del mes de </w:t>
                                    </w:r>
                                    <w:r w:rsidR="004E7569" w:rsidRPr="004E7569">
                                      <w:rPr>
                                        <w:rFonts w:ascii="Arial" w:hAnsi="Arial" w:cs="Arial"/>
                                        <w:b/>
                                        <w:color w:val="1F1F1F"/>
                                        <w:sz w:val="20"/>
                                        <w:szCs w:val="20"/>
                                      </w:rPr>
                                      <w:t xml:space="preserve">Marzo de 2023 </w:t>
                                    </w:r>
                                    <w:proofErr w:type="spellStart"/>
                                    <w:r w:rsidR="004E7569" w:rsidRPr="004E7569">
                                      <w:rPr>
                                        <w:rFonts w:ascii="Arial" w:hAnsi="Arial" w:cs="Arial"/>
                                        <w:b/>
                                        <w:color w:val="1F1F1F"/>
                                        <w:sz w:val="20"/>
                                        <w:szCs w:val="20"/>
                                      </w:rPr>
                                      <w:t>serà</w:t>
                                    </w:r>
                                    <w:proofErr w:type="spellEnd"/>
                                    <w:r w:rsidR="004E7569" w:rsidRPr="004E7569">
                                      <w:rPr>
                                        <w:rFonts w:ascii="Arial" w:hAnsi="Arial" w:cs="Arial"/>
                                        <w:b/>
                                        <w:color w:val="1F1F1F"/>
                                        <w:sz w:val="20"/>
                                        <w:szCs w:val="20"/>
                                      </w:rPr>
                                      <w:t xml:space="preserve"> de </w:t>
                                    </w:r>
                                    <w:r w:rsidR="004E7569" w:rsidRPr="004E7569">
                                      <w:rPr>
                                        <w:rFonts w:ascii="Arial" w:hAnsi="Arial" w:cs="Arial"/>
                                        <w:b/>
                                        <w:color w:val="1F1F1F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 w:rsidR="004E7569" w:rsidRPr="004E7569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1F1F1F"/>
                                        <w:sz w:val="20"/>
                                        <w:szCs w:val="20"/>
                                      </w:rPr>
                                      <w:t>7,66%.</w:t>
                                    </w:r>
                                    <w:r w:rsidRPr="004E7569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br/>
                                    </w:r>
                                    <w:r w:rsidRPr="000D63E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>        También queremos informarte que por el plazo de 18 meses, para aquellos afiliados que posean ingresos netos inferiores a SEIS (6) Salarios Mínimos, Vitales y Móviles,  ($</w:t>
                                    </w:r>
                                    <w:r w:rsidR="004E7569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>392.562</w:t>
                                    </w:r>
                                    <w:r w:rsidRPr="000D63E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 xml:space="preserve">), la cuota podrá ser ajustada en un 90% del Índice de Remuneración Imponible Promedio de los Trabajadores Estables (RIPTE) del mes inmediato al anterior publicado. El incremento a aplicar para este mes de </w:t>
                                    </w:r>
                                    <w:r w:rsidR="004E7569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>marzo</w:t>
                                    </w:r>
                                    <w:r w:rsidRPr="000D63E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 xml:space="preserve"> asciende al </w:t>
                                    </w:r>
                                    <w:r w:rsidR="004E7569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 xml:space="preserve">5,04 </w:t>
                                    </w:r>
                                    <w:r w:rsidRPr="000D63E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 xml:space="preserve">%, respecto de la cuota de </w:t>
                                    </w:r>
                                    <w:r w:rsidR="004E7569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 xml:space="preserve">febrero de </w:t>
                                    </w:r>
                                    <w:r w:rsidRPr="000D63E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>2023.</w:t>
                                    </w:r>
                                    <w:r w:rsidRPr="000D63E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br/>
                                      <w:t>   Para acceder a dicho ajuste, deberá informar con carácter de Declaración Jurada y en forma mensual los ingresos netos de los contratantes del mes anterior, a través del sitio web de la Superintendencia de Servicios de Salud </w:t>
                                    </w:r>
                                    <w:hyperlink r:id="rId8" w:tgtFrame="_blank" w:history="1">
                                      <w:r w:rsidRPr="000D63E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FF"/>
                                          <w:sz w:val="20"/>
                                          <w:szCs w:val="20"/>
                                          <w:u w:val="single"/>
                                          <w:lang w:eastAsia="es-AR"/>
                                        </w:rPr>
                                        <w:t>www.sssalud.gob.ar/misssalud/</w:t>
                                      </w:r>
                                    </w:hyperlink>
                                    <w:r w:rsidRPr="000D63E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>. Cabe aclarar que la falta de veracidad en la declaración jurada será considerada en los términos del Art. 9 de la Ley 26.682 como una causal de rescisión del contrato, además de las acciones legales que pueda corresponder efectuar a la Obra Social por los daños y perjuicios que dicha conducta ocasione.</w:t>
                                    </w:r>
                                  </w:p>
                                  <w:p w:rsidR="004E7569" w:rsidRDefault="004E7569" w:rsidP="00332FE6">
                                    <w:pPr>
                                      <w:spacing w:after="180" w:line="36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>Seguimos agradeciendo que nos permita acompañarlo en el cuidado de su salud y la de su familia.</w:t>
                                    </w:r>
                                  </w:p>
                                  <w:p w:rsidR="00332FE6" w:rsidRPr="000D63EC" w:rsidRDefault="00332FE6" w:rsidP="00332FE6">
                                    <w:pPr>
                                      <w:spacing w:after="180" w:line="36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</w:pPr>
                                    <w:r w:rsidRPr="000D63E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 xml:space="preserve">Muchas gracias por seguir siendo parte de esta gran familia </w:t>
                                    </w:r>
                                    <w:r w:rsidRPr="00D95E4D">
                                      <w:rPr>
                                        <w:rFonts w:ascii="Arial" w:eastAsia="Times New Roman" w:hAnsi="Arial" w:cs="Arial"/>
                                        <w:b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>PROSAL – CRUZ BLANCA.</w:t>
                                    </w:r>
                                  </w:p>
                                  <w:p w:rsidR="00332FE6" w:rsidRDefault="00332FE6" w:rsidP="00332FE6">
                                    <w:pPr>
                                      <w:spacing w:after="180" w:line="36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</w:pPr>
                                    <w:r w:rsidRPr="000D63E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> </w:t>
                                    </w:r>
                                  </w:p>
                                  <w:p w:rsidR="004E7569" w:rsidRPr="004E7569" w:rsidRDefault="004E7569" w:rsidP="004E7569">
                                    <w:pPr>
                                      <w:spacing w:after="180" w:line="36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b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</w:pPr>
                                    <w:r w:rsidRPr="004E7569">
                                      <w:rPr>
                                        <w:rFonts w:ascii="Arial" w:eastAsia="Times New Roman" w:hAnsi="Arial" w:cs="Arial"/>
                                        <w:b/>
                                        <w:color w:val="333333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>La Dirección</w:t>
                                    </w:r>
                                  </w:p>
                                </w:tc>
                              </w:tr>
                            </w:tbl>
                            <w:p w:rsidR="00A36313" w:rsidRPr="000D63EC" w:rsidRDefault="00A36313" w:rsidP="00332F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eastAsia="es-AR"/>
                                </w:rPr>
                              </w:pPr>
                            </w:p>
                          </w:tc>
                        </w:tr>
                      </w:tbl>
                      <w:p w:rsidR="00A36313" w:rsidRPr="000D63EC" w:rsidRDefault="00A36313" w:rsidP="006854D1">
                        <w:pPr>
                          <w:jc w:val="center"/>
                          <w:textAlignment w:val="top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es-AR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A36313" w:rsidRPr="000D63EC" w:rsidRDefault="00A36313" w:rsidP="006854D1">
                  <w:pPr>
                    <w:rPr>
                      <w:rFonts w:eastAsia="Times New Roman"/>
                      <w:sz w:val="20"/>
                      <w:szCs w:val="20"/>
                      <w:lang w:eastAsia="es-AR"/>
                    </w:rPr>
                  </w:pPr>
                </w:p>
              </w:tc>
            </w:tr>
          </w:tbl>
          <w:p w:rsidR="00A36313" w:rsidRPr="000D63EC" w:rsidRDefault="00A36313" w:rsidP="006854D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AR"/>
              </w:rPr>
            </w:pPr>
          </w:p>
        </w:tc>
      </w:tr>
    </w:tbl>
    <w:p w:rsidR="00A36313" w:rsidRPr="000D63EC" w:rsidRDefault="00A36313" w:rsidP="00A36313">
      <w:pPr>
        <w:rPr>
          <w:rFonts w:eastAsia="Times New Roman"/>
          <w:vanish/>
          <w:sz w:val="16"/>
          <w:szCs w:val="16"/>
          <w:lang w:eastAsia="es-AR"/>
        </w:rPr>
      </w:pPr>
    </w:p>
    <w:sectPr w:rsidR="00A36313" w:rsidRPr="000D63EC" w:rsidSect="008C4197">
      <w:headerReference w:type="default" r:id="rId9"/>
      <w:type w:val="continuous"/>
      <w:pgSz w:w="11900" w:h="16840" w:code="9"/>
      <w:pgMar w:top="1260" w:right="700" w:bottom="280" w:left="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67" w:rsidRDefault="00BC4967" w:rsidP="00DD424C">
      <w:r>
        <w:separator/>
      </w:r>
    </w:p>
  </w:endnote>
  <w:endnote w:type="continuationSeparator" w:id="0">
    <w:p w:rsidR="00BC4967" w:rsidRDefault="00BC4967" w:rsidP="00DD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67" w:rsidRDefault="00BC4967" w:rsidP="00DD424C">
      <w:r>
        <w:separator/>
      </w:r>
    </w:p>
  </w:footnote>
  <w:footnote w:type="continuationSeparator" w:id="0">
    <w:p w:rsidR="00BC4967" w:rsidRDefault="00BC4967" w:rsidP="00DD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3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14"/>
      <w:gridCol w:w="4049"/>
    </w:tblGrid>
    <w:tr w:rsidR="003A745C" w:rsidTr="003A745C">
      <w:trPr>
        <w:trHeight w:val="583"/>
      </w:trPr>
      <w:tc>
        <w:tcPr>
          <w:tcW w:w="6921" w:type="dxa"/>
        </w:tcPr>
        <w:p w:rsidR="003A745C" w:rsidRDefault="003A745C" w:rsidP="00DD424C">
          <w:pPr>
            <w:pStyle w:val="Encabezado"/>
          </w:pPr>
          <w:r>
            <w:rPr>
              <w:noProof/>
              <w:sz w:val="20"/>
              <w:szCs w:val="20"/>
              <w:lang w:val="es-AR" w:eastAsia="es-AR"/>
            </w:rPr>
            <w:drawing>
              <wp:inline distT="0" distB="0" distL="0" distR="0" wp14:anchorId="4070E75C" wp14:editId="46689993">
                <wp:extent cx="1499622" cy="875324"/>
                <wp:effectExtent l="0" t="0" r="5080" b="1270"/>
                <wp:docPr id="8" name="Ima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622" cy="875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2" w:type="dxa"/>
        </w:tcPr>
        <w:p w:rsidR="003A745C" w:rsidRDefault="003A745C" w:rsidP="00DD424C">
          <w:pPr>
            <w:pStyle w:val="Encabezado"/>
          </w:pPr>
          <w:r>
            <w:rPr>
              <w:noProof/>
              <w:position w:val="64"/>
              <w:sz w:val="20"/>
              <w:szCs w:val="20"/>
              <w:lang w:val="es-AR" w:eastAsia="es-AR"/>
            </w:rPr>
            <w:drawing>
              <wp:inline distT="0" distB="0" distL="0" distR="0" wp14:anchorId="35D87E7C" wp14:editId="4D792BF8">
                <wp:extent cx="2482540" cy="529621"/>
                <wp:effectExtent l="0" t="0" r="0" b="3810"/>
                <wp:docPr id="9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469" cy="534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424C" w:rsidRPr="00DD424C" w:rsidRDefault="00DD424C" w:rsidP="00DD42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28C"/>
    <w:multiLevelType w:val="hybridMultilevel"/>
    <w:tmpl w:val="C65C41D2"/>
    <w:lvl w:ilvl="0" w:tplc="080A000F">
      <w:start w:val="1"/>
      <w:numFmt w:val="decimal"/>
      <w:lvlText w:val="%1."/>
      <w:lvlJc w:val="left"/>
      <w:pPr>
        <w:ind w:left="1981" w:hanging="360"/>
      </w:pPr>
    </w:lvl>
    <w:lvl w:ilvl="1" w:tplc="080A0019" w:tentative="1">
      <w:start w:val="1"/>
      <w:numFmt w:val="lowerLetter"/>
      <w:lvlText w:val="%2."/>
      <w:lvlJc w:val="left"/>
      <w:pPr>
        <w:ind w:left="2701" w:hanging="360"/>
      </w:pPr>
    </w:lvl>
    <w:lvl w:ilvl="2" w:tplc="080A001B" w:tentative="1">
      <w:start w:val="1"/>
      <w:numFmt w:val="lowerRoman"/>
      <w:lvlText w:val="%3."/>
      <w:lvlJc w:val="right"/>
      <w:pPr>
        <w:ind w:left="3421" w:hanging="180"/>
      </w:pPr>
    </w:lvl>
    <w:lvl w:ilvl="3" w:tplc="080A000F" w:tentative="1">
      <w:start w:val="1"/>
      <w:numFmt w:val="decimal"/>
      <w:lvlText w:val="%4."/>
      <w:lvlJc w:val="left"/>
      <w:pPr>
        <w:ind w:left="4141" w:hanging="360"/>
      </w:pPr>
    </w:lvl>
    <w:lvl w:ilvl="4" w:tplc="080A0019" w:tentative="1">
      <w:start w:val="1"/>
      <w:numFmt w:val="lowerLetter"/>
      <w:lvlText w:val="%5."/>
      <w:lvlJc w:val="left"/>
      <w:pPr>
        <w:ind w:left="4861" w:hanging="360"/>
      </w:pPr>
    </w:lvl>
    <w:lvl w:ilvl="5" w:tplc="080A001B" w:tentative="1">
      <w:start w:val="1"/>
      <w:numFmt w:val="lowerRoman"/>
      <w:lvlText w:val="%6."/>
      <w:lvlJc w:val="right"/>
      <w:pPr>
        <w:ind w:left="5581" w:hanging="180"/>
      </w:pPr>
    </w:lvl>
    <w:lvl w:ilvl="6" w:tplc="080A000F" w:tentative="1">
      <w:start w:val="1"/>
      <w:numFmt w:val="decimal"/>
      <w:lvlText w:val="%7."/>
      <w:lvlJc w:val="left"/>
      <w:pPr>
        <w:ind w:left="6301" w:hanging="360"/>
      </w:pPr>
    </w:lvl>
    <w:lvl w:ilvl="7" w:tplc="080A0019" w:tentative="1">
      <w:start w:val="1"/>
      <w:numFmt w:val="lowerLetter"/>
      <w:lvlText w:val="%8."/>
      <w:lvlJc w:val="left"/>
      <w:pPr>
        <w:ind w:left="7021" w:hanging="360"/>
      </w:pPr>
    </w:lvl>
    <w:lvl w:ilvl="8" w:tplc="080A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1">
    <w:nsid w:val="2B5E695D"/>
    <w:multiLevelType w:val="hybridMultilevel"/>
    <w:tmpl w:val="B52CE0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C1BD8"/>
    <w:multiLevelType w:val="hybridMultilevel"/>
    <w:tmpl w:val="EBB8B870"/>
    <w:lvl w:ilvl="0" w:tplc="080A000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9A"/>
    <w:rsid w:val="00054829"/>
    <w:rsid w:val="000748D8"/>
    <w:rsid w:val="000B18BB"/>
    <w:rsid w:val="000E7DB1"/>
    <w:rsid w:val="000F29D9"/>
    <w:rsid w:val="00184E0D"/>
    <w:rsid w:val="00253F9A"/>
    <w:rsid w:val="00332FE6"/>
    <w:rsid w:val="003A745C"/>
    <w:rsid w:val="004E7569"/>
    <w:rsid w:val="00684C9E"/>
    <w:rsid w:val="006911AE"/>
    <w:rsid w:val="006C55C8"/>
    <w:rsid w:val="006E12EA"/>
    <w:rsid w:val="00706F04"/>
    <w:rsid w:val="00723427"/>
    <w:rsid w:val="007A79EF"/>
    <w:rsid w:val="0086077B"/>
    <w:rsid w:val="008C4197"/>
    <w:rsid w:val="009576C1"/>
    <w:rsid w:val="00A36313"/>
    <w:rsid w:val="00A43F1A"/>
    <w:rsid w:val="00AA5117"/>
    <w:rsid w:val="00AD2950"/>
    <w:rsid w:val="00B546AE"/>
    <w:rsid w:val="00BC0DAB"/>
    <w:rsid w:val="00BC4967"/>
    <w:rsid w:val="00BE0B16"/>
    <w:rsid w:val="00BF4C2A"/>
    <w:rsid w:val="00CB6BFD"/>
    <w:rsid w:val="00D95E4D"/>
    <w:rsid w:val="00DD424C"/>
    <w:rsid w:val="00EB40ED"/>
    <w:rsid w:val="00F230E1"/>
    <w:rsid w:val="00F4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2"/>
      <w:szCs w:val="22"/>
      <w:lang w:val="es-MX"/>
    </w:rPr>
  </w:style>
  <w:style w:type="paragraph" w:styleId="Ttulo">
    <w:name w:val="Title"/>
    <w:basedOn w:val="Normal"/>
    <w:next w:val="Normal"/>
    <w:link w:val="TtuloCar"/>
    <w:uiPriority w:val="1"/>
    <w:qFormat/>
    <w:pPr>
      <w:spacing w:before="86"/>
      <w:ind w:left="6772"/>
    </w:pPr>
    <w:rPr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s-MX"/>
    </w:rPr>
  </w:style>
  <w:style w:type="paragraph" w:styleId="Prrafodelista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D4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24C"/>
    <w:rPr>
      <w:rFonts w:ascii="Times New Roman" w:hAnsi="Times New Roman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DD4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24C"/>
    <w:rPr>
      <w:rFonts w:ascii="Times New Roman" w:hAnsi="Times New Roman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3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313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2"/>
      <w:szCs w:val="22"/>
      <w:lang w:val="es-MX"/>
    </w:rPr>
  </w:style>
  <w:style w:type="paragraph" w:styleId="Ttulo">
    <w:name w:val="Title"/>
    <w:basedOn w:val="Normal"/>
    <w:next w:val="Normal"/>
    <w:link w:val="TtuloCar"/>
    <w:uiPriority w:val="1"/>
    <w:qFormat/>
    <w:pPr>
      <w:spacing w:before="86"/>
      <w:ind w:left="6772"/>
    </w:pPr>
    <w:rPr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s-MX"/>
    </w:rPr>
  </w:style>
  <w:style w:type="paragraph" w:styleId="Prrafodelista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D4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24C"/>
    <w:rPr>
      <w:rFonts w:ascii="Times New Roman" w:hAnsi="Times New Roman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DD4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24C"/>
    <w:rPr>
      <w:rFonts w:ascii="Times New Roman" w:hAnsi="Times New Roman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3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313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3488.clicks.dattanet.com/track/click?u=3117707&amp;p=34333438383a3139373a303a303a323a31&amp;s=9222dc86396d804075057c03a70de54f&amp;m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NOTA PROSAL-CRUZ BLANCA.docx</vt:lpstr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NOTA PROSAL-CRUZ BLANCA.docx</dc:title>
  <dc:creator>Maria Lourdes Pose</dc:creator>
  <cp:lastModifiedBy>Maria Lourdes Pose</cp:lastModifiedBy>
  <cp:revision>2</cp:revision>
  <cp:lastPrinted>2023-02-01T16:46:00Z</cp:lastPrinted>
  <dcterms:created xsi:type="dcterms:W3CDTF">2023-02-01T16:47:00Z</dcterms:created>
  <dcterms:modified xsi:type="dcterms:W3CDTF">2023-02-01T16:47:00Z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Producer">
    <vt:lpwstr>macOS VersiÛn 12.5.1 (CompilaciÛn 21G83) Quartz PDFContext</vt:lpwstr>
  </property>
</Properties>
</file>